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C85" w:rsidRPr="00106BB6" w:rsidRDefault="00080FC1" w:rsidP="00106BB6">
      <w:pPr>
        <w:spacing w:line="480" w:lineRule="auto"/>
        <w:jc w:val="both"/>
        <w:rPr>
          <w:rFonts w:ascii="Times New Roman" w:hAnsi="Times New Roman" w:cs="Times New Roman"/>
          <w:sz w:val="24"/>
          <w:szCs w:val="24"/>
        </w:rPr>
      </w:pPr>
      <w:r w:rsidRPr="00106BB6">
        <w:rPr>
          <w:rFonts w:ascii="Times New Roman" w:hAnsi="Times New Roman" w:cs="Times New Roman"/>
          <w:sz w:val="24"/>
          <w:szCs w:val="24"/>
        </w:rPr>
        <w:t>Student`s name</w:t>
      </w:r>
    </w:p>
    <w:p w:rsidR="00080FC1" w:rsidRPr="00106BB6" w:rsidRDefault="00080FC1" w:rsidP="00106BB6">
      <w:pPr>
        <w:spacing w:line="480" w:lineRule="auto"/>
        <w:jc w:val="both"/>
        <w:rPr>
          <w:rFonts w:ascii="Times New Roman" w:hAnsi="Times New Roman" w:cs="Times New Roman"/>
          <w:sz w:val="24"/>
          <w:szCs w:val="24"/>
        </w:rPr>
      </w:pPr>
      <w:r w:rsidRPr="00106BB6">
        <w:rPr>
          <w:rFonts w:ascii="Times New Roman" w:hAnsi="Times New Roman" w:cs="Times New Roman"/>
          <w:sz w:val="24"/>
          <w:szCs w:val="24"/>
        </w:rPr>
        <w:t>Instructor`s name</w:t>
      </w:r>
    </w:p>
    <w:p w:rsidR="00080FC1" w:rsidRPr="00106BB6" w:rsidRDefault="00080FC1" w:rsidP="00106BB6">
      <w:pPr>
        <w:spacing w:line="480" w:lineRule="auto"/>
        <w:jc w:val="both"/>
        <w:rPr>
          <w:rFonts w:ascii="Times New Roman" w:hAnsi="Times New Roman" w:cs="Times New Roman"/>
          <w:sz w:val="24"/>
          <w:szCs w:val="24"/>
        </w:rPr>
      </w:pPr>
      <w:r w:rsidRPr="00106BB6">
        <w:rPr>
          <w:rFonts w:ascii="Times New Roman" w:hAnsi="Times New Roman" w:cs="Times New Roman"/>
          <w:sz w:val="24"/>
          <w:szCs w:val="24"/>
        </w:rPr>
        <w:t>Course</w:t>
      </w:r>
    </w:p>
    <w:p w:rsidR="00080FC1" w:rsidRPr="00106BB6" w:rsidRDefault="00080FC1" w:rsidP="00106BB6">
      <w:pPr>
        <w:spacing w:line="480" w:lineRule="auto"/>
        <w:jc w:val="both"/>
        <w:rPr>
          <w:rFonts w:ascii="Times New Roman" w:hAnsi="Times New Roman" w:cs="Times New Roman"/>
          <w:sz w:val="24"/>
          <w:szCs w:val="24"/>
        </w:rPr>
      </w:pPr>
      <w:r w:rsidRPr="00106BB6">
        <w:rPr>
          <w:rFonts w:ascii="Times New Roman" w:hAnsi="Times New Roman" w:cs="Times New Roman"/>
          <w:sz w:val="24"/>
          <w:szCs w:val="24"/>
        </w:rPr>
        <w:t xml:space="preserve">Date </w:t>
      </w:r>
    </w:p>
    <w:p w:rsidR="00080FC1" w:rsidRPr="00106BB6" w:rsidRDefault="00080FC1" w:rsidP="00106BB6">
      <w:pPr>
        <w:spacing w:line="480" w:lineRule="auto"/>
        <w:jc w:val="both"/>
        <w:rPr>
          <w:rFonts w:ascii="Times New Roman" w:hAnsi="Times New Roman" w:cs="Times New Roman"/>
          <w:b/>
          <w:sz w:val="24"/>
          <w:szCs w:val="24"/>
        </w:rPr>
      </w:pPr>
      <w:r w:rsidRPr="00106BB6">
        <w:rPr>
          <w:rFonts w:ascii="Times New Roman" w:hAnsi="Times New Roman" w:cs="Times New Roman"/>
          <w:b/>
          <w:sz w:val="24"/>
          <w:szCs w:val="24"/>
        </w:rPr>
        <w:t>Article summary and critique</w:t>
      </w:r>
    </w:p>
    <w:p w:rsidR="00425946" w:rsidRPr="00106BB6" w:rsidRDefault="00425946" w:rsidP="00106BB6">
      <w:pPr>
        <w:spacing w:line="480" w:lineRule="auto"/>
        <w:ind w:firstLine="720"/>
        <w:jc w:val="both"/>
        <w:rPr>
          <w:rFonts w:ascii="Times New Roman" w:hAnsi="Times New Roman" w:cs="Times New Roman"/>
          <w:sz w:val="24"/>
          <w:szCs w:val="24"/>
        </w:rPr>
      </w:pPr>
      <w:r w:rsidRPr="00106BB6">
        <w:rPr>
          <w:rFonts w:ascii="Times New Roman" w:hAnsi="Times New Roman" w:cs="Times New Roman"/>
          <w:sz w:val="24"/>
          <w:szCs w:val="24"/>
        </w:rPr>
        <w:t xml:space="preserve">There has been an increased application of meditative treatment to both in and outpatients with diseases regarded as chronic and related stress. The practice has been in hospital and academic institutions and the question of how the process affects the biological process of the body in regards to the cognitive and somatic functions has become an increasingly wide area of interest. Research in this area has been quite sparse with studies showing changes experienced during the period of meditative resting but in so doing reveal little results of the issues that are much more enduring. In understanding these important biological processes, the researchers carried out a randomized study in an intent to establish the effects of meditation on the both brain and immune functions of the human body in a clinical training program conducted over a period of 8 weeks with the subjects being healthy employees. </w:t>
      </w:r>
    </w:p>
    <w:p w:rsidR="00425946" w:rsidRPr="00106BB6" w:rsidRDefault="00425946" w:rsidP="00106BB6">
      <w:pPr>
        <w:spacing w:line="480" w:lineRule="auto"/>
        <w:ind w:firstLine="720"/>
        <w:jc w:val="both"/>
        <w:rPr>
          <w:rFonts w:ascii="Times New Roman" w:hAnsi="Times New Roman" w:cs="Times New Roman"/>
          <w:sz w:val="24"/>
          <w:szCs w:val="24"/>
        </w:rPr>
      </w:pPr>
      <w:r w:rsidRPr="00106BB6">
        <w:rPr>
          <w:rFonts w:ascii="Times New Roman" w:hAnsi="Times New Roman" w:cs="Times New Roman"/>
          <w:sz w:val="24"/>
          <w:szCs w:val="24"/>
        </w:rPr>
        <w:t>The study measured the electrical activities of the brain before and after the training followed by another test done four months after. Twenty five people were used as subjects in the study with the results a measured against a control group of 16 people for comparative analysis with the subjects in both groups receiving vaccination against infl</w:t>
      </w:r>
      <w:r w:rsidR="002F594A" w:rsidRPr="00106BB6">
        <w:rPr>
          <w:rFonts w:ascii="Times New Roman" w:hAnsi="Times New Roman" w:cs="Times New Roman"/>
          <w:sz w:val="24"/>
          <w:szCs w:val="24"/>
        </w:rPr>
        <w:t xml:space="preserve">uenza at the end of the program </w:t>
      </w:r>
      <w:r w:rsidR="002F594A" w:rsidRPr="00106BB6">
        <w:rPr>
          <w:rFonts w:ascii="Times New Roman" w:hAnsi="Times New Roman" w:cs="Times New Roman"/>
          <w:sz w:val="24"/>
          <w:szCs w:val="24"/>
          <w:shd w:val="clear" w:color="auto" w:fill="FFFFFF"/>
        </w:rPr>
        <w:t xml:space="preserve">(Davidson et al. 564) </w:t>
      </w:r>
      <w:r w:rsidRPr="00106BB6">
        <w:rPr>
          <w:rFonts w:ascii="Times New Roman" w:hAnsi="Times New Roman" w:cs="Times New Roman"/>
          <w:sz w:val="24"/>
          <w:szCs w:val="24"/>
        </w:rPr>
        <w:t xml:space="preserve">Results revealed an activated set of activities on the left side anterior which as reported in preceding cases was associated with positivity. And that was only among the </w:t>
      </w:r>
      <w:r w:rsidRPr="00106BB6">
        <w:rPr>
          <w:rFonts w:ascii="Times New Roman" w:hAnsi="Times New Roman" w:cs="Times New Roman"/>
          <w:sz w:val="24"/>
          <w:szCs w:val="24"/>
        </w:rPr>
        <w:lastRenderedPageBreak/>
        <w:t>mediators. There was also an elevated level of antibody titers to the vaccine among the subjects in the meditation group. In connection to this, the study also revealed that the intensity of activation in the left anterior predicted the magnitude of the rise of antibodies in relation to the vaccine.</w:t>
      </w:r>
    </w:p>
    <w:p w:rsidR="00425946" w:rsidRPr="00106BB6" w:rsidRDefault="00425946" w:rsidP="00106BB6">
      <w:pPr>
        <w:spacing w:line="480" w:lineRule="auto"/>
        <w:ind w:firstLine="720"/>
        <w:jc w:val="both"/>
        <w:rPr>
          <w:rFonts w:ascii="Times New Roman" w:hAnsi="Times New Roman" w:cs="Times New Roman"/>
          <w:sz w:val="24"/>
          <w:szCs w:val="24"/>
        </w:rPr>
      </w:pPr>
      <w:r w:rsidRPr="00106BB6">
        <w:rPr>
          <w:rFonts w:ascii="Times New Roman" w:hAnsi="Times New Roman" w:cs="Times New Roman"/>
          <w:sz w:val="24"/>
          <w:szCs w:val="24"/>
        </w:rPr>
        <w:t>Researchers conduct research as way of opening up new areas not investigated before or fill gaps left by preceding studies. The filling of gaps and by acknowledging and making referrals to previous studies is a prudential concept in research not only as formal academic process but also carrying forward insightful concepts that one can build on. The authors of this study score significantly high in this regard as can be seen in their literature review as well as in their investigation of bra</w:t>
      </w:r>
      <w:r w:rsidR="00C42F9A" w:rsidRPr="00106BB6">
        <w:rPr>
          <w:rFonts w:ascii="Times New Roman" w:hAnsi="Times New Roman" w:cs="Times New Roman"/>
          <w:sz w:val="24"/>
          <w:szCs w:val="24"/>
        </w:rPr>
        <w:t xml:space="preserve">in electrical activity measures </w:t>
      </w:r>
      <w:r w:rsidR="00C42F9A" w:rsidRPr="00106BB6">
        <w:rPr>
          <w:rFonts w:ascii="Times New Roman" w:hAnsi="Times New Roman" w:cs="Times New Roman"/>
          <w:sz w:val="24"/>
          <w:szCs w:val="24"/>
          <w:shd w:val="clear" w:color="auto" w:fill="FFFFFF"/>
        </w:rPr>
        <w:t>(Davidson et al. 565)</w:t>
      </w:r>
      <w:r w:rsidRPr="00106BB6">
        <w:rPr>
          <w:rFonts w:ascii="Times New Roman" w:hAnsi="Times New Roman" w:cs="Times New Roman"/>
          <w:sz w:val="24"/>
          <w:szCs w:val="24"/>
        </w:rPr>
        <w:t xml:space="preserve"> Research takes the form of qualitative and quantitative designs as dictated by the nature of the phenomenon under study and the choice of quantitative design by the authors in this case is befitting. </w:t>
      </w:r>
    </w:p>
    <w:p w:rsidR="00425946" w:rsidRPr="00106BB6" w:rsidRDefault="00425946" w:rsidP="00106BB6">
      <w:pPr>
        <w:spacing w:line="480" w:lineRule="auto"/>
        <w:ind w:firstLine="720"/>
        <w:jc w:val="both"/>
        <w:rPr>
          <w:rFonts w:ascii="Times New Roman" w:hAnsi="Times New Roman" w:cs="Times New Roman"/>
          <w:sz w:val="24"/>
          <w:szCs w:val="24"/>
        </w:rPr>
      </w:pPr>
      <w:r w:rsidRPr="00106BB6">
        <w:rPr>
          <w:rFonts w:ascii="Times New Roman" w:hAnsi="Times New Roman" w:cs="Times New Roman"/>
          <w:sz w:val="24"/>
          <w:szCs w:val="24"/>
        </w:rPr>
        <w:t>The study aims to investigate the effect of meditational process on the cognitive and somatic functions which require a specialized scientific model of approach accompanied with the relevant statistical tools. There have been formulated a number of variables separately under investigation but towards the common objective as referenced. That includes the influenza vaccine titers, brain electrical activity and affect and anxiety measures as well as the relationship among the three components. Therefore, the choice of MANOVA as a tool of</w:t>
      </w:r>
      <w:r w:rsidR="00886D80" w:rsidRPr="00106BB6">
        <w:rPr>
          <w:rFonts w:ascii="Times New Roman" w:hAnsi="Times New Roman" w:cs="Times New Roman"/>
          <w:sz w:val="24"/>
          <w:szCs w:val="24"/>
        </w:rPr>
        <w:t xml:space="preserve"> analysis was a prudential take </w:t>
      </w:r>
      <w:r w:rsidR="00886D80" w:rsidRPr="00106BB6">
        <w:rPr>
          <w:rFonts w:ascii="Times New Roman" w:hAnsi="Times New Roman" w:cs="Times New Roman"/>
          <w:sz w:val="24"/>
          <w:szCs w:val="24"/>
          <w:shd w:val="clear" w:color="auto" w:fill="FFFFFF"/>
        </w:rPr>
        <w:t>(Davidson et al. 565)</w:t>
      </w:r>
      <w:r w:rsidR="00D23852" w:rsidRPr="00106BB6">
        <w:rPr>
          <w:rFonts w:ascii="Times New Roman" w:hAnsi="Times New Roman" w:cs="Times New Roman"/>
          <w:sz w:val="24"/>
          <w:szCs w:val="24"/>
          <w:shd w:val="clear" w:color="auto" w:fill="FFFFFF"/>
        </w:rPr>
        <w:t>.</w:t>
      </w:r>
      <w:r w:rsidR="005F19E2" w:rsidRPr="00106BB6">
        <w:rPr>
          <w:rFonts w:ascii="Times New Roman" w:hAnsi="Times New Roman" w:cs="Times New Roman"/>
          <w:sz w:val="24"/>
          <w:szCs w:val="24"/>
        </w:rPr>
        <w:t xml:space="preserve"> </w:t>
      </w:r>
      <w:r w:rsidRPr="00106BB6">
        <w:rPr>
          <w:rFonts w:ascii="Times New Roman" w:hAnsi="Times New Roman" w:cs="Times New Roman"/>
          <w:sz w:val="24"/>
          <w:szCs w:val="24"/>
        </w:rPr>
        <w:t>Sample size is also of profound influence on the quality of the results by tilting evaluation and administration as well as reduction of complexity of analysis. True to this, the authors settled on 41 people and used a comparative analysis of study by subdividing part of this into a control group against which the variables under observation can be monitored, and this aids in the effectiveness of the study.</w:t>
      </w:r>
    </w:p>
    <w:p w:rsidR="004564D2" w:rsidRPr="00106BB6" w:rsidRDefault="00425946" w:rsidP="00106BB6">
      <w:pPr>
        <w:spacing w:line="480" w:lineRule="auto"/>
        <w:ind w:firstLine="720"/>
        <w:jc w:val="both"/>
        <w:rPr>
          <w:rFonts w:ascii="Times New Roman" w:hAnsi="Times New Roman" w:cs="Times New Roman"/>
          <w:sz w:val="24"/>
          <w:szCs w:val="24"/>
        </w:rPr>
      </w:pPr>
      <w:r w:rsidRPr="00106BB6">
        <w:rPr>
          <w:rFonts w:ascii="Times New Roman" w:hAnsi="Times New Roman" w:cs="Times New Roman"/>
          <w:sz w:val="24"/>
          <w:szCs w:val="24"/>
        </w:rPr>
        <w:lastRenderedPageBreak/>
        <w:t>As much as the study has an exceptionally good score on the positive side, it somehow falls short of the fundamental issues that should be observed in a research. There has not been provided the sampling method through which the authors arrived at a sample size of 41 subjects. As such, there could be a question of the criteria and qualifications that were observed for one to participate in the program. A small sample size can be as good in a study</w:t>
      </w:r>
      <w:r w:rsidR="005F19E2" w:rsidRPr="00106BB6">
        <w:rPr>
          <w:rFonts w:ascii="Times New Roman" w:hAnsi="Times New Roman" w:cs="Times New Roman"/>
          <w:sz w:val="24"/>
          <w:szCs w:val="24"/>
        </w:rPr>
        <w:t xml:space="preserve"> as it can an undoing in itself</w:t>
      </w:r>
      <w:r w:rsidRPr="00106BB6">
        <w:rPr>
          <w:rFonts w:ascii="Times New Roman" w:hAnsi="Times New Roman" w:cs="Times New Roman"/>
          <w:sz w:val="24"/>
          <w:szCs w:val="24"/>
        </w:rPr>
        <w:t xml:space="preserve"> </w:t>
      </w:r>
      <w:r w:rsidR="005F19E2" w:rsidRPr="00106BB6">
        <w:rPr>
          <w:rFonts w:ascii="Times New Roman" w:hAnsi="Times New Roman" w:cs="Times New Roman"/>
          <w:sz w:val="24"/>
          <w:szCs w:val="24"/>
          <w:shd w:val="clear" w:color="auto" w:fill="FFFFFF"/>
        </w:rPr>
        <w:t>(Davidson et al. 5</w:t>
      </w:r>
      <w:r w:rsidR="00971447" w:rsidRPr="00106BB6">
        <w:rPr>
          <w:rFonts w:ascii="Times New Roman" w:hAnsi="Times New Roman" w:cs="Times New Roman"/>
          <w:sz w:val="24"/>
          <w:szCs w:val="24"/>
          <w:shd w:val="clear" w:color="auto" w:fill="FFFFFF"/>
        </w:rPr>
        <w:t>65</w:t>
      </w:r>
      <w:r w:rsidR="005F19E2" w:rsidRPr="00106BB6">
        <w:rPr>
          <w:rFonts w:ascii="Times New Roman" w:hAnsi="Times New Roman" w:cs="Times New Roman"/>
          <w:sz w:val="24"/>
          <w:szCs w:val="24"/>
          <w:shd w:val="clear" w:color="auto" w:fill="FFFFFF"/>
        </w:rPr>
        <w:t xml:space="preserve">). </w:t>
      </w:r>
      <w:r w:rsidRPr="00106BB6">
        <w:rPr>
          <w:rFonts w:ascii="Times New Roman" w:hAnsi="Times New Roman" w:cs="Times New Roman"/>
          <w:sz w:val="24"/>
          <w:szCs w:val="24"/>
        </w:rPr>
        <w:t>A quantitative research design usually builds on a qualitative research and so the issue of generalization becomes critical at this stage. And if that is the case, the small sample size used coupled with the non-specified sample selection criteria puts this concept in jeopardy. That is therefore to say that the study is as good as only applicable to a small area in regards to the issue under study and that defeats logic.</w:t>
      </w:r>
    </w:p>
    <w:p w:rsidR="00425946" w:rsidRPr="00106BB6" w:rsidRDefault="00425946" w:rsidP="00106BB6">
      <w:pPr>
        <w:spacing w:line="480" w:lineRule="auto"/>
        <w:ind w:firstLine="720"/>
        <w:jc w:val="both"/>
        <w:rPr>
          <w:rFonts w:ascii="Times New Roman" w:hAnsi="Times New Roman" w:cs="Times New Roman"/>
          <w:sz w:val="24"/>
          <w:szCs w:val="24"/>
        </w:rPr>
      </w:pPr>
      <w:r w:rsidRPr="00106BB6">
        <w:rPr>
          <w:rFonts w:ascii="Times New Roman" w:hAnsi="Times New Roman" w:cs="Times New Roman"/>
          <w:sz w:val="24"/>
          <w:szCs w:val="24"/>
        </w:rPr>
        <w:t xml:space="preserve"> Additionally, there is no doubt that the human mind when under general school study has the same anatomy. However, the role that gender puts on female and male as structured in society could have a profound influence to the nature of reactions subject to circumstances and that includes meditation which is at the core of this research. Going by this therefore, it the bias by which the study proceeded in selecting more and enlisting the participation of more females than males could still be a deciding factor on the outcomes. If women react differently as per the variable from men, then the conclusion as provided could be in contest.</w:t>
      </w:r>
    </w:p>
    <w:p w:rsidR="00425946" w:rsidRPr="00106BB6" w:rsidRDefault="00425946" w:rsidP="00106BB6">
      <w:pPr>
        <w:spacing w:line="480" w:lineRule="auto"/>
        <w:jc w:val="both"/>
        <w:rPr>
          <w:rFonts w:ascii="Times New Roman" w:hAnsi="Times New Roman" w:cs="Times New Roman"/>
          <w:sz w:val="24"/>
          <w:szCs w:val="24"/>
        </w:rPr>
      </w:pPr>
    </w:p>
    <w:p w:rsidR="00425946" w:rsidRPr="00106BB6" w:rsidRDefault="00425946" w:rsidP="00106BB6">
      <w:pPr>
        <w:spacing w:line="480" w:lineRule="auto"/>
        <w:jc w:val="both"/>
        <w:rPr>
          <w:rFonts w:ascii="Times New Roman" w:hAnsi="Times New Roman" w:cs="Times New Roman"/>
          <w:sz w:val="24"/>
          <w:szCs w:val="24"/>
        </w:rPr>
      </w:pPr>
    </w:p>
    <w:p w:rsidR="00425946" w:rsidRPr="00106BB6" w:rsidRDefault="00425946" w:rsidP="00106BB6">
      <w:pPr>
        <w:spacing w:line="480" w:lineRule="auto"/>
        <w:jc w:val="both"/>
        <w:rPr>
          <w:rFonts w:ascii="Times New Roman" w:hAnsi="Times New Roman" w:cs="Times New Roman"/>
          <w:sz w:val="24"/>
          <w:szCs w:val="24"/>
        </w:rPr>
      </w:pPr>
    </w:p>
    <w:p w:rsidR="00425946" w:rsidRPr="00106BB6" w:rsidRDefault="00425946" w:rsidP="00106BB6">
      <w:pPr>
        <w:spacing w:line="480" w:lineRule="auto"/>
        <w:jc w:val="both"/>
        <w:rPr>
          <w:rFonts w:ascii="Times New Roman" w:hAnsi="Times New Roman" w:cs="Times New Roman"/>
          <w:sz w:val="24"/>
          <w:szCs w:val="24"/>
        </w:rPr>
      </w:pPr>
    </w:p>
    <w:p w:rsidR="00425946" w:rsidRPr="00106BB6" w:rsidRDefault="00C42C39" w:rsidP="00106BB6">
      <w:pPr>
        <w:spacing w:line="480" w:lineRule="auto"/>
        <w:jc w:val="both"/>
        <w:rPr>
          <w:rFonts w:ascii="Times New Roman" w:hAnsi="Times New Roman" w:cs="Times New Roman"/>
          <w:b/>
          <w:sz w:val="24"/>
          <w:szCs w:val="24"/>
        </w:rPr>
      </w:pPr>
      <w:r w:rsidRPr="00106BB6">
        <w:rPr>
          <w:rFonts w:ascii="Times New Roman" w:hAnsi="Times New Roman" w:cs="Times New Roman"/>
          <w:b/>
          <w:sz w:val="24"/>
          <w:szCs w:val="24"/>
        </w:rPr>
        <w:lastRenderedPageBreak/>
        <w:t>Works cited</w:t>
      </w:r>
    </w:p>
    <w:p w:rsidR="00C42C39" w:rsidRPr="00106BB6" w:rsidRDefault="002F594A" w:rsidP="00106BB6">
      <w:pPr>
        <w:spacing w:line="480" w:lineRule="auto"/>
        <w:ind w:left="720" w:hanging="720"/>
        <w:jc w:val="both"/>
        <w:rPr>
          <w:rFonts w:ascii="Times New Roman" w:hAnsi="Times New Roman" w:cs="Times New Roman"/>
          <w:sz w:val="24"/>
          <w:szCs w:val="24"/>
        </w:rPr>
      </w:pPr>
      <w:r w:rsidRPr="00106BB6">
        <w:rPr>
          <w:rFonts w:ascii="Times New Roman" w:hAnsi="Times New Roman" w:cs="Times New Roman"/>
          <w:sz w:val="24"/>
          <w:szCs w:val="24"/>
        </w:rPr>
        <w:t>Davidson, Richard J. et al. "Alterations In Brain And Immune</w:t>
      </w:r>
      <w:r w:rsidRPr="00106BB6">
        <w:rPr>
          <w:rFonts w:ascii="Times New Roman" w:hAnsi="Times New Roman" w:cs="Times New Roman"/>
          <w:sz w:val="24"/>
          <w:szCs w:val="24"/>
          <w:shd w:val="clear" w:color="auto" w:fill="FFF5AA"/>
        </w:rPr>
        <w:t xml:space="preserve"> </w:t>
      </w:r>
      <w:r w:rsidRPr="00106BB6">
        <w:rPr>
          <w:rFonts w:ascii="Times New Roman" w:hAnsi="Times New Roman" w:cs="Times New Roman"/>
          <w:sz w:val="24"/>
          <w:szCs w:val="24"/>
        </w:rPr>
        <w:t>Function Produced By</w:t>
      </w:r>
      <w:r w:rsidRPr="00106BB6">
        <w:rPr>
          <w:rFonts w:ascii="Times New Roman" w:hAnsi="Times New Roman" w:cs="Times New Roman"/>
          <w:sz w:val="24"/>
          <w:szCs w:val="24"/>
          <w:shd w:val="clear" w:color="auto" w:fill="FFF5AA"/>
        </w:rPr>
        <w:t xml:space="preserve"> </w:t>
      </w:r>
      <w:r w:rsidRPr="00106BB6">
        <w:rPr>
          <w:rFonts w:ascii="Times New Roman" w:hAnsi="Times New Roman" w:cs="Times New Roman"/>
          <w:sz w:val="24"/>
          <w:szCs w:val="24"/>
        </w:rPr>
        <w:t>Mindfulness Meditation." </w:t>
      </w:r>
      <w:r w:rsidRPr="00106BB6">
        <w:rPr>
          <w:rFonts w:ascii="Times New Roman" w:hAnsi="Times New Roman" w:cs="Times New Roman"/>
          <w:i/>
          <w:iCs/>
          <w:sz w:val="24"/>
          <w:szCs w:val="24"/>
        </w:rPr>
        <w:t>Psychosomatic</w:t>
      </w:r>
      <w:r w:rsidRPr="00106BB6">
        <w:rPr>
          <w:rFonts w:ascii="Times New Roman" w:hAnsi="Times New Roman" w:cs="Times New Roman"/>
          <w:i/>
          <w:iCs/>
          <w:sz w:val="24"/>
          <w:szCs w:val="24"/>
          <w:shd w:val="clear" w:color="auto" w:fill="FFF5AA"/>
        </w:rPr>
        <w:t xml:space="preserve"> </w:t>
      </w:r>
      <w:r w:rsidRPr="00106BB6">
        <w:rPr>
          <w:rFonts w:ascii="Times New Roman" w:hAnsi="Times New Roman" w:cs="Times New Roman"/>
          <w:i/>
          <w:iCs/>
          <w:sz w:val="24"/>
          <w:szCs w:val="24"/>
        </w:rPr>
        <w:t>Medicine</w:t>
      </w:r>
      <w:r w:rsidRPr="00106BB6">
        <w:rPr>
          <w:rFonts w:ascii="Times New Roman" w:hAnsi="Times New Roman" w:cs="Times New Roman"/>
          <w:sz w:val="24"/>
          <w:szCs w:val="24"/>
        </w:rPr>
        <w:t> 65.4 (2003): 564-570. Web.</w:t>
      </w:r>
    </w:p>
    <w:p w:rsidR="00425946" w:rsidRPr="00106BB6" w:rsidRDefault="00425946" w:rsidP="00106BB6">
      <w:pPr>
        <w:spacing w:line="480" w:lineRule="auto"/>
        <w:jc w:val="both"/>
        <w:rPr>
          <w:rFonts w:ascii="Times New Roman" w:hAnsi="Times New Roman" w:cs="Times New Roman"/>
          <w:sz w:val="24"/>
          <w:szCs w:val="24"/>
        </w:rPr>
      </w:pPr>
    </w:p>
    <w:p w:rsidR="00080FC1" w:rsidRPr="00106BB6" w:rsidRDefault="00080FC1" w:rsidP="00106BB6">
      <w:pPr>
        <w:spacing w:line="480" w:lineRule="auto"/>
        <w:jc w:val="both"/>
        <w:rPr>
          <w:rFonts w:ascii="Times New Roman" w:hAnsi="Times New Roman" w:cs="Times New Roman"/>
          <w:sz w:val="24"/>
          <w:szCs w:val="24"/>
        </w:rPr>
      </w:pPr>
    </w:p>
    <w:p w:rsidR="00080FC1" w:rsidRPr="00106BB6" w:rsidRDefault="00080FC1" w:rsidP="00106BB6">
      <w:pPr>
        <w:spacing w:line="480" w:lineRule="auto"/>
        <w:jc w:val="both"/>
        <w:rPr>
          <w:rFonts w:ascii="Times New Roman" w:hAnsi="Times New Roman" w:cs="Times New Roman"/>
          <w:sz w:val="24"/>
          <w:szCs w:val="24"/>
        </w:rPr>
      </w:pPr>
      <w:bookmarkStart w:id="0" w:name="_GoBack"/>
      <w:bookmarkEnd w:id="0"/>
    </w:p>
    <w:sectPr w:rsidR="00080FC1" w:rsidRPr="00106BB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4087" w:rsidRDefault="008E4087" w:rsidP="00080FC1">
      <w:pPr>
        <w:spacing w:after="0" w:line="240" w:lineRule="auto"/>
      </w:pPr>
      <w:r>
        <w:separator/>
      </w:r>
    </w:p>
  </w:endnote>
  <w:endnote w:type="continuationSeparator" w:id="0">
    <w:p w:rsidR="008E4087" w:rsidRDefault="008E4087" w:rsidP="00080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4087" w:rsidRDefault="008E4087" w:rsidP="00080FC1">
      <w:pPr>
        <w:spacing w:after="0" w:line="240" w:lineRule="auto"/>
      </w:pPr>
      <w:r>
        <w:separator/>
      </w:r>
    </w:p>
  </w:footnote>
  <w:footnote w:type="continuationSeparator" w:id="0">
    <w:p w:rsidR="008E4087" w:rsidRDefault="008E4087" w:rsidP="00080F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7538266"/>
      <w:docPartObj>
        <w:docPartGallery w:val="Page Numbers (Top of Page)"/>
        <w:docPartUnique/>
      </w:docPartObj>
    </w:sdtPr>
    <w:sdtEndPr>
      <w:rPr>
        <w:rFonts w:ascii="Times New Roman" w:hAnsi="Times New Roman" w:cs="Times New Roman"/>
        <w:noProof/>
        <w:sz w:val="24"/>
        <w:szCs w:val="24"/>
      </w:rPr>
    </w:sdtEndPr>
    <w:sdtContent>
      <w:p w:rsidR="00080FC1" w:rsidRPr="00080FC1" w:rsidRDefault="00080FC1">
        <w:pPr>
          <w:pStyle w:val="Header"/>
          <w:jc w:val="right"/>
          <w:rPr>
            <w:rFonts w:ascii="Times New Roman" w:hAnsi="Times New Roman" w:cs="Times New Roman"/>
            <w:sz w:val="24"/>
            <w:szCs w:val="24"/>
          </w:rPr>
        </w:pPr>
        <w:r w:rsidRPr="00080FC1">
          <w:rPr>
            <w:rFonts w:ascii="Times New Roman" w:hAnsi="Times New Roman" w:cs="Times New Roman"/>
            <w:sz w:val="24"/>
            <w:szCs w:val="24"/>
          </w:rPr>
          <w:t xml:space="preserve">Surname </w:t>
        </w:r>
        <w:r w:rsidRPr="00080FC1">
          <w:rPr>
            <w:rFonts w:ascii="Times New Roman" w:hAnsi="Times New Roman" w:cs="Times New Roman"/>
            <w:sz w:val="24"/>
            <w:szCs w:val="24"/>
          </w:rPr>
          <w:fldChar w:fldCharType="begin"/>
        </w:r>
        <w:r w:rsidRPr="00080FC1">
          <w:rPr>
            <w:rFonts w:ascii="Times New Roman" w:hAnsi="Times New Roman" w:cs="Times New Roman"/>
            <w:sz w:val="24"/>
            <w:szCs w:val="24"/>
          </w:rPr>
          <w:instrText xml:space="preserve"> PAGE   \* MERGEFORMAT </w:instrText>
        </w:r>
        <w:r w:rsidRPr="00080FC1">
          <w:rPr>
            <w:rFonts w:ascii="Times New Roman" w:hAnsi="Times New Roman" w:cs="Times New Roman"/>
            <w:sz w:val="24"/>
            <w:szCs w:val="24"/>
          </w:rPr>
          <w:fldChar w:fldCharType="separate"/>
        </w:r>
        <w:r w:rsidR="00106BB6">
          <w:rPr>
            <w:rFonts w:ascii="Times New Roman" w:hAnsi="Times New Roman" w:cs="Times New Roman"/>
            <w:noProof/>
            <w:sz w:val="24"/>
            <w:szCs w:val="24"/>
          </w:rPr>
          <w:t>4</w:t>
        </w:r>
        <w:r w:rsidRPr="00080FC1">
          <w:rPr>
            <w:rFonts w:ascii="Times New Roman" w:hAnsi="Times New Roman" w:cs="Times New Roman"/>
            <w:noProof/>
            <w:sz w:val="24"/>
            <w:szCs w:val="24"/>
          </w:rPr>
          <w:fldChar w:fldCharType="end"/>
        </w:r>
      </w:p>
    </w:sdtContent>
  </w:sdt>
  <w:p w:rsidR="00080FC1" w:rsidRDefault="00080F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FC1"/>
    <w:rsid w:val="00080FC1"/>
    <w:rsid w:val="00106BB6"/>
    <w:rsid w:val="00126B4F"/>
    <w:rsid w:val="002F594A"/>
    <w:rsid w:val="00425946"/>
    <w:rsid w:val="004564D2"/>
    <w:rsid w:val="005F19E2"/>
    <w:rsid w:val="007B3C85"/>
    <w:rsid w:val="00886D80"/>
    <w:rsid w:val="008E4087"/>
    <w:rsid w:val="00971447"/>
    <w:rsid w:val="009B6F15"/>
    <w:rsid w:val="00BC1598"/>
    <w:rsid w:val="00C42C39"/>
    <w:rsid w:val="00C42F9A"/>
    <w:rsid w:val="00D23852"/>
    <w:rsid w:val="00F73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0F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0FC1"/>
  </w:style>
  <w:style w:type="paragraph" w:styleId="Footer">
    <w:name w:val="footer"/>
    <w:basedOn w:val="Normal"/>
    <w:link w:val="FooterChar"/>
    <w:uiPriority w:val="99"/>
    <w:unhideWhenUsed/>
    <w:rsid w:val="00080F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0F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0F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0FC1"/>
  </w:style>
  <w:style w:type="paragraph" w:styleId="Footer">
    <w:name w:val="footer"/>
    <w:basedOn w:val="Normal"/>
    <w:link w:val="FooterChar"/>
    <w:uiPriority w:val="99"/>
    <w:unhideWhenUsed/>
    <w:rsid w:val="00080F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0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800</Words>
  <Characters>4564</Characters>
  <Application>Microsoft Office Word</Application>
  <DocSecurity>0</DocSecurity>
  <Lines>38</Lines>
  <Paragraphs>10</Paragraphs>
  <ScaleCrop>false</ScaleCrop>
  <Company/>
  <LinksUpToDate>false</LinksUpToDate>
  <CharactersWithSpaces>5354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dcterms:created xsi:type="dcterms:W3CDTF">2018-06-04T09:20:00Z</dcterms:created>
  <dcterms:modified xsi:type="dcterms:W3CDTF">2018-06-04T15:53:00Z</dcterms:modified>
</cp:coreProperties>
</file>